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51" w:rsidRPr="00F61A51">
        <w:rPr>
          <w:rFonts w:ascii="Times New Roman" w:eastAsia="Times New Roman" w:hAnsi="Times New Roman" w:cs="Times New Roman"/>
          <w:sz w:val="24"/>
          <w:szCs w:val="24"/>
        </w:rPr>
        <w:t>Ремонт ф.1021 от ПС "Московка" до РП-324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электрических сетей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Заказчика ул. 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>6-я Станционная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60E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E2E" w:rsidRPr="00F60E2E">
        <w:rPr>
          <w:rFonts w:ascii="Times New Roman" w:eastAsia="Times New Roman" w:hAnsi="Times New Roman" w:cs="Times New Roman"/>
          <w:sz w:val="24"/>
          <w:szCs w:val="24"/>
        </w:rPr>
        <w:t>237</w:t>
      </w:r>
      <w:r w:rsidR="00F6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E2E" w:rsidRPr="00F60E2E">
        <w:rPr>
          <w:rFonts w:ascii="Times New Roman" w:eastAsia="Times New Roman" w:hAnsi="Times New Roman" w:cs="Times New Roman"/>
          <w:sz w:val="24"/>
          <w:szCs w:val="24"/>
        </w:rPr>
        <w:t>942,99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440F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034" w:rsidRPr="00F50034" w:rsidRDefault="00E21DB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="00F50034"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в границах электрических сетей Заказчика ул. 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>6-я Станционная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60E2E" w:rsidRPr="00F60E2E">
        <w:rPr>
          <w:rFonts w:ascii="Times New Roman" w:eastAsia="Times New Roman" w:hAnsi="Times New Roman" w:cs="Times New Roman"/>
          <w:sz w:val="24"/>
          <w:szCs w:val="24"/>
        </w:rPr>
        <w:t>237</w:t>
      </w:r>
      <w:r w:rsidR="00F6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E2E" w:rsidRPr="00F60E2E">
        <w:rPr>
          <w:rFonts w:ascii="Times New Roman" w:eastAsia="Times New Roman" w:hAnsi="Times New Roman" w:cs="Times New Roman"/>
          <w:sz w:val="24"/>
          <w:szCs w:val="24"/>
        </w:rPr>
        <w:t>942,99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935AA7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7440F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F7440F" w:rsidRDefault="00F744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ДОГОВОР ПОДРЯДА № 36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  <w:t>28 апреля  2016 г.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proofErr w:type="gramStart"/>
      <w:r w:rsidRPr="00F60E2E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F60E2E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F60E2E">
        <w:rPr>
          <w:rFonts w:ascii="Times New Roman" w:eastAsia="Times New Roman" w:hAnsi="Times New Roman" w:cs="Times New Roman"/>
          <w:sz w:val="18"/>
          <w:szCs w:val="18"/>
        </w:rPr>
        <w:t>», в лице директора Дементьева Константина Владимировича,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  <w:proofErr w:type="gramEnd"/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60E2E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КЛ на РТП324  </w:t>
      </w:r>
      <w:proofErr w:type="gramStart"/>
      <w:r w:rsidRPr="00F60E2E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F60E2E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F60E2E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F60E2E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F60E2E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F60E2E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</w:t>
      </w: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>280 772 руб. 73 копейки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(Двести восемьдесят тысяч семьсот семьдесят два рубля 73 копейки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),  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>в том числе НДС – 42 829руб. 74 копейки (Сорок две тысячи восемьсот двадцать девять  рублей 74 копейки).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sz w:val="18"/>
          <w:szCs w:val="18"/>
        </w:rPr>
        <w:t>3.3. Оплата договора производится в течение 90 дней с момента выполнения работ, оказания услуг.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F60E2E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F60E2E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>Подрядчик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>: ООО «</w:t>
      </w:r>
      <w:proofErr w:type="spellStart"/>
      <w:r w:rsidRPr="00F60E2E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», ИНН 5406593030  КПП  540601001 ОГРН 1155476105245 , 630005 , г. Новосибирск, ул. Гоголя, д. №38, офис 920, Р/с 40702810744050012769   БИК 045004641, К/с 30101810500000000641 Сибирский Банк </w:t>
      </w:r>
      <w:proofErr w:type="spellStart"/>
      <w:r w:rsidRPr="00F60E2E">
        <w:rPr>
          <w:rFonts w:ascii="Times New Roman" w:eastAsia="Times New Roman" w:hAnsi="Times New Roman" w:cs="Times New Roman"/>
          <w:sz w:val="18"/>
          <w:szCs w:val="18"/>
        </w:rPr>
        <w:t>Срербанка</w:t>
      </w:r>
      <w:proofErr w:type="spellEnd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России г</w:t>
      </w:r>
      <w:proofErr w:type="gramStart"/>
      <w:r w:rsidRPr="00F60E2E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F60E2E">
        <w:rPr>
          <w:rFonts w:ascii="Times New Roman" w:eastAsia="Times New Roman" w:hAnsi="Times New Roman" w:cs="Times New Roman"/>
          <w:sz w:val="18"/>
          <w:szCs w:val="18"/>
        </w:rPr>
        <w:t>овосибирск.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F60E2E" w:rsidRPr="00F60E2E" w:rsidRDefault="00F60E2E" w:rsidP="00F6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>Заказчик: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</w:t>
      </w:r>
      <w:proofErr w:type="spellStart"/>
      <w:r w:rsidRPr="00F60E2E">
        <w:rPr>
          <w:rFonts w:ascii="Times New Roman" w:eastAsia="Times New Roman" w:hAnsi="Times New Roman" w:cs="Times New Roman"/>
          <w:sz w:val="18"/>
          <w:szCs w:val="18"/>
        </w:rPr>
        <w:t>Омск,пр-кт</w:t>
      </w:r>
      <w:proofErr w:type="spellEnd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Карла Маркса, дом 60</w:t>
      </w:r>
      <w:proofErr w:type="gramStart"/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F60E2E">
        <w:rPr>
          <w:rFonts w:ascii="Times New Roman" w:eastAsia="Times New Roman" w:hAnsi="Times New Roman" w:cs="Times New Roman"/>
          <w:sz w:val="18"/>
          <w:szCs w:val="18"/>
        </w:rPr>
        <w:t>, кв.34,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60E2E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F60E2E">
        <w:rPr>
          <w:rFonts w:ascii="Times New Roman" w:eastAsia="Times New Roman" w:hAnsi="Times New Roman" w:cs="Times New Roman"/>
          <w:sz w:val="18"/>
          <w:szCs w:val="18"/>
        </w:rPr>
        <w:t>/С № 40802810800504489130</w:t>
      </w:r>
      <w:r w:rsidRPr="00F60E2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sz w:val="18"/>
          <w:szCs w:val="18"/>
        </w:rPr>
        <w:t>____________________К.В. Дементьев</w:t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ab/>
        <w:t>______________________ В.В. Кацман</w:t>
      </w:r>
    </w:p>
    <w:p w:rsidR="00F60E2E" w:rsidRPr="00F60E2E" w:rsidRDefault="00F60E2E" w:rsidP="00F60E2E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60E2E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0E2E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F60E2E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8A5D08" w:rsidRDefault="008A5D08" w:rsidP="00F61A51"/>
    <w:sectPr w:rsidR="008A5D08" w:rsidSect="00F7440F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215094"/>
    <w:rsid w:val="00331344"/>
    <w:rsid w:val="003D4705"/>
    <w:rsid w:val="003E2324"/>
    <w:rsid w:val="0047374E"/>
    <w:rsid w:val="00551381"/>
    <w:rsid w:val="006A4BFA"/>
    <w:rsid w:val="006F5914"/>
    <w:rsid w:val="0070635F"/>
    <w:rsid w:val="007F44F4"/>
    <w:rsid w:val="008534C5"/>
    <w:rsid w:val="008A5D08"/>
    <w:rsid w:val="008D604A"/>
    <w:rsid w:val="00935AA7"/>
    <w:rsid w:val="00D520B2"/>
    <w:rsid w:val="00DB5844"/>
    <w:rsid w:val="00DF5E1E"/>
    <w:rsid w:val="00E21DBD"/>
    <w:rsid w:val="00E82C8C"/>
    <w:rsid w:val="00EA5A24"/>
    <w:rsid w:val="00F50034"/>
    <w:rsid w:val="00F60E2E"/>
    <w:rsid w:val="00F61A51"/>
    <w:rsid w:val="00F7440F"/>
    <w:rsid w:val="00F77DDA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13</cp:revision>
  <dcterms:created xsi:type="dcterms:W3CDTF">2015-07-31T09:11:00Z</dcterms:created>
  <dcterms:modified xsi:type="dcterms:W3CDTF">2016-08-31T10:43:00Z</dcterms:modified>
</cp:coreProperties>
</file>