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>КЛ-10кВ от ТП-3583 до ТП-3588;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>согласно смете;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1B7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. Омск, ул. 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>Молодова;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1397" w:rsidRPr="00451397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97" w:rsidRPr="00451397">
        <w:rPr>
          <w:rFonts w:ascii="Times New Roman" w:eastAsia="Times New Roman" w:hAnsi="Times New Roman" w:cs="Times New Roman"/>
          <w:sz w:val="24"/>
          <w:szCs w:val="24"/>
        </w:rPr>
        <w:t>629,6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г. Омск, ул. 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>Молодова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E1B7B" w:rsidRPr="00F50034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1397" w:rsidRPr="00451397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45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97" w:rsidRPr="00451397">
        <w:rPr>
          <w:rFonts w:ascii="Times New Roman" w:eastAsia="Times New Roman" w:hAnsi="Times New Roman" w:cs="Times New Roman"/>
          <w:sz w:val="24"/>
          <w:szCs w:val="24"/>
        </w:rPr>
        <w:t>629,6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руб. без НДС.</w:t>
      </w:r>
    </w:p>
    <w:p w:rsidR="006E1B7B" w:rsidRDefault="00F50034" w:rsidP="006E1B7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B7B">
        <w:rPr>
          <w:rFonts w:ascii="Times New Roman" w:eastAsia="Times New Roman" w:hAnsi="Times New Roman" w:cs="Times New Roman"/>
          <w:sz w:val="24"/>
          <w:szCs w:val="24"/>
        </w:rPr>
        <w:t xml:space="preserve"> 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6E1B7B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5205EE" w:rsidRDefault="005205EE">
      <w:r>
        <w:br w:type="page"/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  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32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  <w:t xml:space="preserve">     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03 март  2015 г.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451397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», в лице директора </w:t>
      </w:r>
      <w:proofErr w:type="spellStart"/>
      <w:r w:rsidRPr="00451397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от ТП 3583 до ТП 3588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451397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451397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451397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451397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154 143руб. 00 коп. (Сто пятьдесят четыре тысячи сто сорок три руб.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00копеек)</w:t>
      </w:r>
      <w:proofErr w:type="gramStart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proofErr w:type="gramEnd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том числе НДС –23 513руб.40 коп. (Двадцать три тысячи пятьсот тринадцать руб.40 копеек).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3.3. Оплата договора производится в течение 90 дней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451397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451397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Подрядчик: ООО «</w:t>
      </w:r>
      <w:proofErr w:type="spellStart"/>
      <w:r w:rsidRPr="00451397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>, д. №18/1,  р./счет 40702810945000093758   БИК045209673, корсчет 30101810900000000673 Омское отделение № 8634 ОАО «Сбербанк России</w:t>
      </w:r>
    </w:p>
    <w:p w:rsidR="00451397" w:rsidRPr="00451397" w:rsidRDefault="00451397" w:rsidP="0045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451397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51397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451397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45139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51397">
        <w:rPr>
          <w:rFonts w:ascii="Times New Roman" w:eastAsia="Times New Roman" w:hAnsi="Times New Roman" w:cs="Times New Roman"/>
          <w:sz w:val="18"/>
          <w:szCs w:val="18"/>
        </w:rPr>
        <w:t>____________________Ю.А.Елкин</w:t>
      </w:r>
      <w:proofErr w:type="spellEnd"/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451397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451397" w:rsidRPr="00451397" w:rsidRDefault="00451397" w:rsidP="0045139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51397">
        <w:rPr>
          <w:rFonts w:ascii="Times New Roman" w:eastAsia="Times New Roman" w:hAnsi="Times New Roman" w:cs="Times New Roman"/>
          <w:noProof/>
          <w:sz w:val="18"/>
          <w:szCs w:val="18"/>
        </w:rPr>
        <w:tab/>
      </w:r>
    </w:p>
    <w:p w:rsidR="008A5D08" w:rsidRDefault="008A5D08"/>
    <w:sectPr w:rsidR="008A5D08" w:rsidSect="006B7544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51397"/>
    <w:rsid w:val="0047374E"/>
    <w:rsid w:val="00484935"/>
    <w:rsid w:val="004B39CC"/>
    <w:rsid w:val="005205EE"/>
    <w:rsid w:val="006B7544"/>
    <w:rsid w:val="006E1B7B"/>
    <w:rsid w:val="008A5D08"/>
    <w:rsid w:val="00E21DBD"/>
    <w:rsid w:val="00E82C8C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7</cp:revision>
  <dcterms:created xsi:type="dcterms:W3CDTF">2015-07-31T09:11:00Z</dcterms:created>
  <dcterms:modified xsi:type="dcterms:W3CDTF">2015-12-22T12:55:00Z</dcterms:modified>
</cp:coreProperties>
</file>